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145F" w:rsidRDefault="0090145F" w:rsidP="0090145F">
      <w:pPr>
        <w:jc w:val="center"/>
      </w:pPr>
      <w:r>
        <w:t>“All Summer in a Day” by Ray Bradbury</w:t>
      </w:r>
    </w:p>
    <w:p w:rsidR="0090145F" w:rsidRDefault="0090145F" w:rsidP="0090145F">
      <w:r>
        <w:t>Directions: Provide explicit textual evidence (a simile or metaphor) from the story and write your analysis (interpretation) of your evidence from the story. Write a complete sentence and be sure to tell what are the two objects being compared.</w:t>
      </w:r>
    </w:p>
    <w:p w:rsidR="00981587" w:rsidRDefault="004220CB"/>
    <w:tbl>
      <w:tblPr>
        <w:tblStyle w:val="TableGrid"/>
        <w:tblW w:w="0" w:type="auto"/>
        <w:tblLook w:val="04A0" w:firstRow="1" w:lastRow="0" w:firstColumn="1" w:lastColumn="0" w:noHBand="0" w:noVBand="1"/>
      </w:tblPr>
      <w:tblGrid>
        <w:gridCol w:w="5665"/>
        <w:gridCol w:w="6025"/>
      </w:tblGrid>
      <w:tr w:rsidR="00327A3C" w:rsidTr="0090145F">
        <w:tc>
          <w:tcPr>
            <w:tcW w:w="5665" w:type="dxa"/>
          </w:tcPr>
          <w:p w:rsidR="00327A3C" w:rsidRPr="0090145F" w:rsidRDefault="00327A3C" w:rsidP="0090145F">
            <w:pPr>
              <w:jc w:val="center"/>
              <w:rPr>
                <w:b/>
              </w:rPr>
            </w:pPr>
            <w:r w:rsidRPr="0090145F">
              <w:rPr>
                <w:b/>
              </w:rPr>
              <w:t>Textual Evidence</w:t>
            </w:r>
          </w:p>
        </w:tc>
        <w:tc>
          <w:tcPr>
            <w:tcW w:w="6025" w:type="dxa"/>
          </w:tcPr>
          <w:p w:rsidR="00327A3C" w:rsidRPr="0090145F" w:rsidRDefault="00327A3C" w:rsidP="0090145F">
            <w:pPr>
              <w:jc w:val="center"/>
              <w:rPr>
                <w:b/>
              </w:rPr>
            </w:pPr>
            <w:r w:rsidRPr="0090145F">
              <w:rPr>
                <w:b/>
              </w:rPr>
              <w:t>Analysis/Interpretation (</w:t>
            </w:r>
            <w:r w:rsidR="004220CB">
              <w:rPr>
                <w:b/>
              </w:rPr>
              <w:t>Use a complete sentence to e</w:t>
            </w:r>
            <w:r w:rsidRPr="0090145F">
              <w:rPr>
                <w:b/>
              </w:rPr>
              <w:t>xplain wh</w:t>
            </w:r>
            <w:r w:rsidR="004220CB">
              <w:rPr>
                <w:b/>
              </w:rPr>
              <w:t>at the simile or metaphor means.)</w:t>
            </w:r>
            <w:bookmarkStart w:id="0" w:name="_GoBack"/>
            <w:bookmarkEnd w:id="0"/>
          </w:p>
        </w:tc>
      </w:tr>
      <w:tr w:rsidR="00327A3C" w:rsidTr="0090145F">
        <w:tc>
          <w:tcPr>
            <w:tcW w:w="5665" w:type="dxa"/>
          </w:tcPr>
          <w:p w:rsidR="00327A3C" w:rsidRDefault="00327A3C">
            <w:r>
              <w:t>1. (simile)</w:t>
            </w:r>
          </w:p>
          <w:p w:rsidR="00327A3C" w:rsidRDefault="00327A3C"/>
        </w:tc>
        <w:tc>
          <w:tcPr>
            <w:tcW w:w="6025" w:type="dxa"/>
          </w:tcPr>
          <w:p w:rsidR="00327A3C" w:rsidRDefault="00327A3C">
            <w:r>
              <w:t>1.</w:t>
            </w:r>
          </w:p>
          <w:p w:rsidR="00327A3C" w:rsidRDefault="00327A3C"/>
          <w:p w:rsidR="00327A3C" w:rsidRDefault="00327A3C"/>
          <w:p w:rsidR="00327A3C" w:rsidRDefault="00327A3C"/>
          <w:p w:rsidR="00327A3C" w:rsidRDefault="00327A3C"/>
          <w:p w:rsidR="00327A3C" w:rsidRDefault="00327A3C"/>
          <w:p w:rsidR="00327A3C" w:rsidRDefault="00327A3C"/>
          <w:p w:rsidR="00327A3C" w:rsidRDefault="00327A3C"/>
          <w:p w:rsidR="00327A3C" w:rsidRDefault="00327A3C"/>
        </w:tc>
      </w:tr>
      <w:tr w:rsidR="00327A3C" w:rsidTr="0090145F">
        <w:tc>
          <w:tcPr>
            <w:tcW w:w="5665" w:type="dxa"/>
          </w:tcPr>
          <w:p w:rsidR="00327A3C" w:rsidRDefault="00327A3C" w:rsidP="00327A3C">
            <w:r>
              <w:t>2. (simile)</w:t>
            </w:r>
          </w:p>
        </w:tc>
        <w:tc>
          <w:tcPr>
            <w:tcW w:w="6025" w:type="dxa"/>
          </w:tcPr>
          <w:p w:rsidR="00327A3C" w:rsidRDefault="00327A3C">
            <w:r>
              <w:t>2.</w:t>
            </w:r>
          </w:p>
          <w:p w:rsidR="00327A3C" w:rsidRDefault="00327A3C"/>
          <w:p w:rsidR="00327A3C" w:rsidRDefault="00327A3C"/>
          <w:p w:rsidR="00327A3C" w:rsidRDefault="00327A3C"/>
          <w:p w:rsidR="00327A3C" w:rsidRDefault="00327A3C"/>
          <w:p w:rsidR="00327A3C" w:rsidRDefault="00327A3C"/>
          <w:p w:rsidR="00327A3C" w:rsidRDefault="00327A3C"/>
          <w:p w:rsidR="00327A3C" w:rsidRDefault="00327A3C"/>
          <w:p w:rsidR="00327A3C" w:rsidRDefault="00327A3C"/>
        </w:tc>
      </w:tr>
      <w:tr w:rsidR="00327A3C" w:rsidTr="0090145F">
        <w:tc>
          <w:tcPr>
            <w:tcW w:w="5665" w:type="dxa"/>
          </w:tcPr>
          <w:p w:rsidR="00327A3C" w:rsidRDefault="00327A3C" w:rsidP="00327A3C">
            <w:r>
              <w:t>3. (simile)</w:t>
            </w:r>
          </w:p>
        </w:tc>
        <w:tc>
          <w:tcPr>
            <w:tcW w:w="6025" w:type="dxa"/>
          </w:tcPr>
          <w:p w:rsidR="00327A3C" w:rsidRDefault="00327A3C">
            <w:r>
              <w:t>3.</w:t>
            </w:r>
          </w:p>
          <w:p w:rsidR="00327A3C" w:rsidRDefault="00327A3C"/>
          <w:p w:rsidR="00327A3C" w:rsidRDefault="00327A3C"/>
          <w:p w:rsidR="00327A3C" w:rsidRDefault="00327A3C"/>
          <w:p w:rsidR="00327A3C" w:rsidRDefault="00327A3C"/>
          <w:p w:rsidR="00327A3C" w:rsidRDefault="00327A3C"/>
          <w:p w:rsidR="00327A3C" w:rsidRDefault="00327A3C"/>
          <w:p w:rsidR="00327A3C" w:rsidRDefault="00327A3C"/>
          <w:p w:rsidR="00327A3C" w:rsidRDefault="00327A3C"/>
        </w:tc>
      </w:tr>
      <w:tr w:rsidR="00327A3C" w:rsidTr="0090145F">
        <w:tc>
          <w:tcPr>
            <w:tcW w:w="5665" w:type="dxa"/>
          </w:tcPr>
          <w:p w:rsidR="00327A3C" w:rsidRDefault="00327A3C" w:rsidP="00327A3C">
            <w:r>
              <w:lastRenderedPageBreak/>
              <w:t>4. (metaphor)</w:t>
            </w:r>
          </w:p>
        </w:tc>
        <w:tc>
          <w:tcPr>
            <w:tcW w:w="6025" w:type="dxa"/>
          </w:tcPr>
          <w:p w:rsidR="00327A3C" w:rsidRDefault="00327A3C">
            <w:r>
              <w:t>4.</w:t>
            </w:r>
          </w:p>
          <w:p w:rsidR="00327A3C" w:rsidRDefault="00327A3C"/>
          <w:p w:rsidR="00327A3C" w:rsidRDefault="00327A3C"/>
          <w:p w:rsidR="00327A3C" w:rsidRDefault="00327A3C"/>
          <w:p w:rsidR="00327A3C" w:rsidRDefault="00327A3C"/>
          <w:p w:rsidR="00327A3C" w:rsidRDefault="00327A3C"/>
          <w:p w:rsidR="00327A3C" w:rsidRDefault="00327A3C"/>
          <w:p w:rsidR="00327A3C" w:rsidRDefault="00327A3C"/>
          <w:p w:rsidR="00327A3C" w:rsidRDefault="00327A3C"/>
          <w:p w:rsidR="00327A3C" w:rsidRDefault="00327A3C"/>
          <w:p w:rsidR="00327A3C" w:rsidRDefault="00327A3C"/>
        </w:tc>
      </w:tr>
      <w:tr w:rsidR="00327A3C" w:rsidTr="0090145F">
        <w:tc>
          <w:tcPr>
            <w:tcW w:w="5665" w:type="dxa"/>
          </w:tcPr>
          <w:p w:rsidR="00327A3C" w:rsidRDefault="00327A3C" w:rsidP="00327A3C">
            <w:r>
              <w:t>5. (metaphor)</w:t>
            </w:r>
          </w:p>
        </w:tc>
        <w:tc>
          <w:tcPr>
            <w:tcW w:w="6025" w:type="dxa"/>
          </w:tcPr>
          <w:p w:rsidR="00327A3C" w:rsidRDefault="00327A3C">
            <w:r>
              <w:t>5.</w:t>
            </w:r>
          </w:p>
          <w:p w:rsidR="00327A3C" w:rsidRDefault="00327A3C"/>
          <w:p w:rsidR="00327A3C" w:rsidRDefault="00327A3C"/>
          <w:p w:rsidR="00327A3C" w:rsidRDefault="00327A3C"/>
          <w:p w:rsidR="00327A3C" w:rsidRDefault="00327A3C"/>
          <w:p w:rsidR="00327A3C" w:rsidRDefault="00327A3C"/>
          <w:p w:rsidR="00327A3C" w:rsidRDefault="00327A3C"/>
          <w:p w:rsidR="00327A3C" w:rsidRDefault="00327A3C"/>
          <w:p w:rsidR="00327A3C" w:rsidRDefault="00327A3C"/>
          <w:p w:rsidR="00327A3C" w:rsidRDefault="00327A3C"/>
          <w:p w:rsidR="00327A3C" w:rsidRDefault="00327A3C"/>
        </w:tc>
      </w:tr>
      <w:tr w:rsidR="00327A3C" w:rsidTr="0090145F">
        <w:tc>
          <w:tcPr>
            <w:tcW w:w="5665" w:type="dxa"/>
          </w:tcPr>
          <w:p w:rsidR="00327A3C" w:rsidRDefault="00327A3C" w:rsidP="00327A3C">
            <w:r>
              <w:t>6. (metaphor)</w:t>
            </w:r>
          </w:p>
        </w:tc>
        <w:tc>
          <w:tcPr>
            <w:tcW w:w="6025" w:type="dxa"/>
          </w:tcPr>
          <w:p w:rsidR="00327A3C" w:rsidRDefault="00327A3C">
            <w:r>
              <w:t>6.</w:t>
            </w:r>
          </w:p>
          <w:p w:rsidR="00327A3C" w:rsidRDefault="00327A3C"/>
          <w:p w:rsidR="00327A3C" w:rsidRDefault="00327A3C"/>
          <w:p w:rsidR="00327A3C" w:rsidRDefault="00327A3C"/>
          <w:p w:rsidR="00327A3C" w:rsidRDefault="00327A3C"/>
          <w:p w:rsidR="00327A3C" w:rsidRDefault="00327A3C"/>
          <w:p w:rsidR="00327A3C" w:rsidRDefault="00327A3C"/>
          <w:p w:rsidR="00327A3C" w:rsidRDefault="00327A3C"/>
          <w:p w:rsidR="00327A3C" w:rsidRDefault="00327A3C"/>
          <w:p w:rsidR="00327A3C" w:rsidRDefault="00327A3C"/>
          <w:p w:rsidR="00327A3C" w:rsidRDefault="00327A3C"/>
        </w:tc>
      </w:tr>
    </w:tbl>
    <w:p w:rsidR="00E86DAD" w:rsidRDefault="00E86DAD" w:rsidP="00E86DAD">
      <w:pPr>
        <w:jc w:val="center"/>
      </w:pPr>
      <w:r>
        <w:lastRenderedPageBreak/>
        <w:t>“All Summer in a Day” by Ray Bradbury</w:t>
      </w:r>
    </w:p>
    <w:p w:rsidR="00E86DAD" w:rsidRDefault="00E86DAD" w:rsidP="00E86DAD">
      <w:r>
        <w:t>Directions: Provide explicit textual evidence (a simile or metaphor) from the story and write your analysis (interpretation) of your evidence from the story. Write a complete sentence and be sure to tell what are the two objects being compared.</w:t>
      </w:r>
    </w:p>
    <w:p w:rsidR="00E86DAD" w:rsidRDefault="00E86DAD" w:rsidP="00E86DAD"/>
    <w:tbl>
      <w:tblPr>
        <w:tblStyle w:val="TableGrid"/>
        <w:tblW w:w="0" w:type="auto"/>
        <w:tblLook w:val="04A0" w:firstRow="1" w:lastRow="0" w:firstColumn="1" w:lastColumn="0" w:noHBand="0" w:noVBand="1"/>
      </w:tblPr>
      <w:tblGrid>
        <w:gridCol w:w="5665"/>
        <w:gridCol w:w="6025"/>
      </w:tblGrid>
      <w:tr w:rsidR="00327A3C" w:rsidTr="009D3D6A">
        <w:tc>
          <w:tcPr>
            <w:tcW w:w="5665" w:type="dxa"/>
          </w:tcPr>
          <w:p w:rsidR="00327A3C" w:rsidRPr="0090145F" w:rsidRDefault="00327A3C" w:rsidP="009D3D6A">
            <w:pPr>
              <w:jc w:val="center"/>
              <w:rPr>
                <w:b/>
              </w:rPr>
            </w:pPr>
            <w:r w:rsidRPr="0090145F">
              <w:rPr>
                <w:b/>
              </w:rPr>
              <w:t>Textual Evidence</w:t>
            </w:r>
          </w:p>
        </w:tc>
        <w:tc>
          <w:tcPr>
            <w:tcW w:w="6025" w:type="dxa"/>
          </w:tcPr>
          <w:p w:rsidR="00327A3C" w:rsidRPr="0090145F" w:rsidRDefault="00327A3C" w:rsidP="009D3D6A">
            <w:pPr>
              <w:jc w:val="center"/>
              <w:rPr>
                <w:b/>
              </w:rPr>
            </w:pPr>
            <w:r w:rsidRPr="0090145F">
              <w:rPr>
                <w:b/>
              </w:rPr>
              <w:t>Analysis/Interpretation (Explain what the simile or metaphor means in a complete sentence)</w:t>
            </w:r>
          </w:p>
        </w:tc>
      </w:tr>
      <w:tr w:rsidR="00327A3C" w:rsidTr="009D3D6A">
        <w:tc>
          <w:tcPr>
            <w:tcW w:w="5665" w:type="dxa"/>
          </w:tcPr>
          <w:p w:rsidR="00BF55D9" w:rsidRDefault="00327A3C" w:rsidP="00BF55D9">
            <w:r>
              <w:t xml:space="preserve">1. </w:t>
            </w:r>
            <w:r w:rsidR="00BF55D9">
              <w:t xml:space="preserve">(simile) </w:t>
            </w:r>
          </w:p>
          <w:p w:rsidR="00327A3C" w:rsidRDefault="00BF55D9" w:rsidP="00BF55D9">
            <w:r>
              <w:t>The children eagerly wait for the sun to come out and gather around each other. “The children pressed to each other like so many roses, so many weeds, intermixed, peering out for a look at the hidden sun,” (Bradbury 19).</w:t>
            </w:r>
          </w:p>
        </w:tc>
        <w:tc>
          <w:tcPr>
            <w:tcW w:w="6025" w:type="dxa"/>
          </w:tcPr>
          <w:p w:rsidR="00327A3C" w:rsidRDefault="00327A3C" w:rsidP="009D3D6A">
            <w:r>
              <w:t>1.</w:t>
            </w:r>
          </w:p>
          <w:p w:rsidR="00327A3C" w:rsidRDefault="00327A3C" w:rsidP="009D3D6A"/>
          <w:p w:rsidR="00327A3C" w:rsidRDefault="00327A3C" w:rsidP="009D3D6A"/>
          <w:p w:rsidR="00327A3C" w:rsidRDefault="00327A3C" w:rsidP="009D3D6A"/>
          <w:p w:rsidR="00327A3C" w:rsidRDefault="00327A3C" w:rsidP="009D3D6A"/>
          <w:p w:rsidR="00327A3C" w:rsidRDefault="00327A3C" w:rsidP="009D3D6A"/>
          <w:p w:rsidR="00327A3C" w:rsidRDefault="00327A3C" w:rsidP="009D3D6A"/>
          <w:p w:rsidR="00327A3C" w:rsidRDefault="00327A3C" w:rsidP="009D3D6A"/>
          <w:p w:rsidR="00327A3C" w:rsidRDefault="00327A3C" w:rsidP="009D3D6A"/>
        </w:tc>
      </w:tr>
      <w:tr w:rsidR="00327A3C" w:rsidTr="009D3D6A">
        <w:tc>
          <w:tcPr>
            <w:tcW w:w="5665" w:type="dxa"/>
          </w:tcPr>
          <w:p w:rsidR="00BF55D9" w:rsidRDefault="00327A3C" w:rsidP="00BF55D9">
            <w:r>
              <w:t xml:space="preserve">2. </w:t>
            </w:r>
            <w:r w:rsidR="00BF55D9">
              <w:t xml:space="preserve">(simile) </w:t>
            </w:r>
          </w:p>
          <w:p w:rsidR="00BF55D9" w:rsidRDefault="00BF55D9" w:rsidP="00BF55D9">
            <w:r>
              <w:t>As the children waited for the rain to stop so they could go outside to play in the sun, “They turned on themselves like a feverish wheel, all tumbling spokes,” (Bradbury 19).</w:t>
            </w:r>
          </w:p>
          <w:p w:rsidR="00BF55D9" w:rsidRDefault="00BF55D9" w:rsidP="00BF55D9"/>
          <w:p w:rsidR="00327A3C" w:rsidRDefault="00327A3C" w:rsidP="009D3D6A"/>
        </w:tc>
        <w:tc>
          <w:tcPr>
            <w:tcW w:w="6025" w:type="dxa"/>
          </w:tcPr>
          <w:p w:rsidR="00327A3C" w:rsidRDefault="00327A3C" w:rsidP="009D3D6A">
            <w:r>
              <w:t>2.</w:t>
            </w:r>
          </w:p>
          <w:p w:rsidR="00327A3C" w:rsidRDefault="00327A3C" w:rsidP="009D3D6A"/>
          <w:p w:rsidR="00327A3C" w:rsidRDefault="00327A3C" w:rsidP="009D3D6A"/>
          <w:p w:rsidR="00327A3C" w:rsidRDefault="00327A3C" w:rsidP="009D3D6A"/>
          <w:p w:rsidR="00327A3C" w:rsidRDefault="00327A3C" w:rsidP="009D3D6A"/>
          <w:p w:rsidR="00327A3C" w:rsidRDefault="00327A3C" w:rsidP="009D3D6A"/>
          <w:p w:rsidR="00327A3C" w:rsidRDefault="00327A3C" w:rsidP="009D3D6A"/>
          <w:p w:rsidR="00327A3C" w:rsidRDefault="00327A3C" w:rsidP="009D3D6A"/>
          <w:p w:rsidR="00327A3C" w:rsidRDefault="00327A3C" w:rsidP="009D3D6A"/>
        </w:tc>
      </w:tr>
      <w:tr w:rsidR="00327A3C" w:rsidTr="009D3D6A">
        <w:tc>
          <w:tcPr>
            <w:tcW w:w="5665" w:type="dxa"/>
          </w:tcPr>
          <w:p w:rsidR="00BF55D9" w:rsidRDefault="00327A3C" w:rsidP="00BF55D9">
            <w:r>
              <w:t xml:space="preserve">3. </w:t>
            </w:r>
            <w:r w:rsidR="00BF55D9">
              <w:t>(simile)</w:t>
            </w:r>
          </w:p>
          <w:p w:rsidR="00BF55D9" w:rsidRDefault="00BF55D9" w:rsidP="00BF55D9">
            <w:r>
              <w:t>When the children can finally go outside and play in the sun, they, “wildly like animals, escaped from their caves, they ran and ran in shouting circles,” (Bradbury 23).</w:t>
            </w:r>
          </w:p>
          <w:p w:rsidR="00327A3C" w:rsidRDefault="00327A3C" w:rsidP="009D3D6A"/>
        </w:tc>
        <w:tc>
          <w:tcPr>
            <w:tcW w:w="6025" w:type="dxa"/>
          </w:tcPr>
          <w:p w:rsidR="00327A3C" w:rsidRDefault="00327A3C" w:rsidP="009D3D6A">
            <w:r>
              <w:t>3.</w:t>
            </w:r>
          </w:p>
          <w:p w:rsidR="00327A3C" w:rsidRDefault="00327A3C" w:rsidP="009D3D6A"/>
          <w:p w:rsidR="00327A3C" w:rsidRDefault="00327A3C" w:rsidP="009D3D6A"/>
          <w:p w:rsidR="00327A3C" w:rsidRDefault="00327A3C" w:rsidP="009D3D6A"/>
          <w:p w:rsidR="00327A3C" w:rsidRDefault="00327A3C" w:rsidP="009D3D6A"/>
          <w:p w:rsidR="00327A3C" w:rsidRDefault="00327A3C" w:rsidP="009D3D6A"/>
          <w:p w:rsidR="00327A3C" w:rsidRDefault="00327A3C" w:rsidP="009D3D6A"/>
          <w:p w:rsidR="00327A3C" w:rsidRDefault="00327A3C" w:rsidP="009D3D6A"/>
          <w:p w:rsidR="00327A3C" w:rsidRDefault="00327A3C" w:rsidP="009D3D6A"/>
        </w:tc>
      </w:tr>
      <w:tr w:rsidR="00327A3C" w:rsidTr="009D3D6A">
        <w:tc>
          <w:tcPr>
            <w:tcW w:w="5665" w:type="dxa"/>
          </w:tcPr>
          <w:p w:rsidR="00BF55D9" w:rsidRDefault="00BF55D9" w:rsidP="00BF55D9">
            <w:r>
              <w:lastRenderedPageBreak/>
              <w:t xml:space="preserve">4.  </w:t>
            </w:r>
            <w:r>
              <w:t xml:space="preserve">(metaphor) </w:t>
            </w:r>
          </w:p>
          <w:p w:rsidR="00BF55D9" w:rsidRDefault="00BF55D9" w:rsidP="00BF55D9">
            <w:r>
              <w:t>It had been raining for seven years on Venus, and the storms were, “so heavy they were tidal waves come over the islands,” (Bradbury 19).</w:t>
            </w:r>
          </w:p>
          <w:p w:rsidR="00BF55D9" w:rsidRDefault="00BF55D9" w:rsidP="00BF55D9">
            <w:r>
              <w:t xml:space="preserve"> </w:t>
            </w:r>
          </w:p>
          <w:p w:rsidR="00327A3C" w:rsidRDefault="00327A3C" w:rsidP="009D3D6A"/>
        </w:tc>
        <w:tc>
          <w:tcPr>
            <w:tcW w:w="6025" w:type="dxa"/>
          </w:tcPr>
          <w:p w:rsidR="00327A3C" w:rsidRDefault="00327A3C" w:rsidP="009D3D6A">
            <w:r>
              <w:t>4.</w:t>
            </w:r>
          </w:p>
          <w:p w:rsidR="00327A3C" w:rsidRDefault="00327A3C" w:rsidP="009D3D6A"/>
          <w:p w:rsidR="00327A3C" w:rsidRDefault="00327A3C" w:rsidP="009D3D6A"/>
          <w:p w:rsidR="00327A3C" w:rsidRDefault="00327A3C" w:rsidP="009D3D6A"/>
          <w:p w:rsidR="00327A3C" w:rsidRDefault="00327A3C" w:rsidP="009D3D6A"/>
          <w:p w:rsidR="00327A3C" w:rsidRDefault="00327A3C" w:rsidP="009D3D6A"/>
          <w:p w:rsidR="00327A3C" w:rsidRDefault="00327A3C" w:rsidP="009D3D6A"/>
          <w:p w:rsidR="00327A3C" w:rsidRDefault="00327A3C" w:rsidP="009D3D6A"/>
          <w:p w:rsidR="00327A3C" w:rsidRDefault="00327A3C" w:rsidP="009D3D6A"/>
          <w:p w:rsidR="00327A3C" w:rsidRDefault="00327A3C" w:rsidP="009D3D6A"/>
          <w:p w:rsidR="00327A3C" w:rsidRDefault="00327A3C" w:rsidP="009D3D6A"/>
        </w:tc>
      </w:tr>
      <w:tr w:rsidR="00327A3C" w:rsidTr="009D3D6A">
        <w:tc>
          <w:tcPr>
            <w:tcW w:w="5665" w:type="dxa"/>
          </w:tcPr>
          <w:p w:rsidR="00BF55D9" w:rsidRDefault="00327A3C" w:rsidP="00BF55D9">
            <w:r>
              <w:t>5.</w:t>
            </w:r>
            <w:r w:rsidR="00BF55D9">
              <w:t xml:space="preserve">  </w:t>
            </w:r>
            <w:r w:rsidR="00BF55D9">
              <w:t xml:space="preserve">(metaphor) </w:t>
            </w:r>
          </w:p>
          <w:p w:rsidR="00BF55D9" w:rsidRDefault="00BF55D9" w:rsidP="00BF55D9">
            <w:r>
              <w:t>In Margot’s poem about the sun, she writes, “I think the sun is a flower that blooms for just one hour,” (Bradbury 19).</w:t>
            </w:r>
            <w:r w:rsidR="00327A3C">
              <w:t xml:space="preserve"> </w:t>
            </w:r>
          </w:p>
          <w:p w:rsidR="00BF55D9" w:rsidRDefault="00BF55D9" w:rsidP="00C4450A"/>
          <w:p w:rsidR="00327A3C" w:rsidRDefault="00327A3C" w:rsidP="00BF55D9"/>
        </w:tc>
        <w:tc>
          <w:tcPr>
            <w:tcW w:w="6025" w:type="dxa"/>
          </w:tcPr>
          <w:p w:rsidR="00327A3C" w:rsidRDefault="00327A3C" w:rsidP="009D3D6A">
            <w:r>
              <w:t>5.</w:t>
            </w:r>
          </w:p>
          <w:p w:rsidR="00327A3C" w:rsidRDefault="00327A3C" w:rsidP="009D3D6A"/>
          <w:p w:rsidR="00327A3C" w:rsidRDefault="00327A3C" w:rsidP="009D3D6A"/>
          <w:p w:rsidR="00327A3C" w:rsidRDefault="00327A3C" w:rsidP="009D3D6A"/>
          <w:p w:rsidR="00327A3C" w:rsidRDefault="00327A3C" w:rsidP="009D3D6A"/>
          <w:p w:rsidR="00327A3C" w:rsidRDefault="00327A3C" w:rsidP="009D3D6A"/>
          <w:p w:rsidR="00327A3C" w:rsidRDefault="00327A3C" w:rsidP="009D3D6A"/>
          <w:p w:rsidR="00327A3C" w:rsidRDefault="00327A3C" w:rsidP="009D3D6A"/>
          <w:p w:rsidR="00327A3C" w:rsidRDefault="00327A3C" w:rsidP="009D3D6A"/>
          <w:p w:rsidR="00327A3C" w:rsidRDefault="00327A3C" w:rsidP="009D3D6A"/>
          <w:p w:rsidR="00327A3C" w:rsidRDefault="00327A3C" w:rsidP="009D3D6A"/>
        </w:tc>
      </w:tr>
      <w:tr w:rsidR="00327A3C" w:rsidTr="009D3D6A">
        <w:tc>
          <w:tcPr>
            <w:tcW w:w="5665" w:type="dxa"/>
          </w:tcPr>
          <w:p w:rsidR="00BF55D9" w:rsidRDefault="00327A3C" w:rsidP="00BF55D9">
            <w:r>
              <w:t>6.</w:t>
            </w:r>
            <w:r w:rsidR="00BF55D9">
              <w:t xml:space="preserve">  </w:t>
            </w:r>
            <w:r w:rsidR="00BF55D9">
              <w:t xml:space="preserve">(metaphor) </w:t>
            </w:r>
          </w:p>
          <w:p w:rsidR="00BF55D9" w:rsidRDefault="00BF55D9" w:rsidP="00BF55D9">
            <w:r>
              <w:t>In his description of Margot, Bradbury states, “She was an old photograph dusted from an album, whitened away, and is she spoke at all her voice would be a ghost,” (Bradbury 20).</w:t>
            </w:r>
            <w:r w:rsidR="00327A3C">
              <w:t xml:space="preserve"> </w:t>
            </w:r>
          </w:p>
          <w:p w:rsidR="00BF55D9" w:rsidRDefault="00BF55D9" w:rsidP="009D3D6A"/>
          <w:p w:rsidR="00327A3C" w:rsidRDefault="00327A3C" w:rsidP="009D3D6A"/>
        </w:tc>
        <w:tc>
          <w:tcPr>
            <w:tcW w:w="6025" w:type="dxa"/>
          </w:tcPr>
          <w:p w:rsidR="00327A3C" w:rsidRDefault="00327A3C" w:rsidP="009D3D6A">
            <w:r>
              <w:t>6.</w:t>
            </w:r>
          </w:p>
          <w:p w:rsidR="00327A3C" w:rsidRDefault="00327A3C" w:rsidP="009D3D6A"/>
          <w:p w:rsidR="00327A3C" w:rsidRDefault="00327A3C" w:rsidP="009D3D6A"/>
          <w:p w:rsidR="00327A3C" w:rsidRDefault="00327A3C" w:rsidP="009D3D6A"/>
          <w:p w:rsidR="00327A3C" w:rsidRDefault="00327A3C" w:rsidP="009D3D6A"/>
          <w:p w:rsidR="00327A3C" w:rsidRDefault="00327A3C" w:rsidP="009D3D6A"/>
          <w:p w:rsidR="00327A3C" w:rsidRDefault="00327A3C" w:rsidP="009D3D6A"/>
          <w:p w:rsidR="00327A3C" w:rsidRDefault="00327A3C" w:rsidP="009D3D6A"/>
          <w:p w:rsidR="00327A3C" w:rsidRDefault="00327A3C" w:rsidP="009D3D6A"/>
          <w:p w:rsidR="00327A3C" w:rsidRDefault="00327A3C" w:rsidP="009D3D6A"/>
          <w:p w:rsidR="00327A3C" w:rsidRDefault="00327A3C" w:rsidP="009D3D6A"/>
        </w:tc>
      </w:tr>
    </w:tbl>
    <w:p w:rsidR="00E86DAD" w:rsidRDefault="00E86DAD" w:rsidP="00E86DAD"/>
    <w:p w:rsidR="0090145F" w:rsidRDefault="0090145F"/>
    <w:sectPr w:rsidR="0090145F" w:rsidSect="0090145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45F"/>
    <w:rsid w:val="000058CE"/>
    <w:rsid w:val="002C6E76"/>
    <w:rsid w:val="00327A3C"/>
    <w:rsid w:val="003575FC"/>
    <w:rsid w:val="004220CB"/>
    <w:rsid w:val="007D1D68"/>
    <w:rsid w:val="0090145F"/>
    <w:rsid w:val="009721A3"/>
    <w:rsid w:val="009F2ECA"/>
    <w:rsid w:val="009F76A2"/>
    <w:rsid w:val="00AD274E"/>
    <w:rsid w:val="00BF55D9"/>
    <w:rsid w:val="00C4450A"/>
    <w:rsid w:val="00E6794D"/>
    <w:rsid w:val="00E86DAD"/>
    <w:rsid w:val="00EF3E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9F1D2B-1FD6-4684-B621-CAFE4ECBA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45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014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14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317</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Bonita Unified School District</Company>
  <LinksUpToDate>false</LinksUpToDate>
  <CharactersWithSpaces>2126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Olander, Carina</dc:creator>
  <cp:keywords/>
  <dc:description/>
  <cp:lastModifiedBy>Olander, Carina</cp:lastModifiedBy>
  <cp:revision>13</cp:revision>
  <dcterms:created xsi:type="dcterms:W3CDTF">2014-09-18T23:01:00Z</dcterms:created>
  <dcterms:modified xsi:type="dcterms:W3CDTF">2015-09-16T22:06:00Z</dcterms:modified>
</cp:coreProperties>
</file>